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8C62" w14:textId="77777777" w:rsidR="00916BAB" w:rsidRPr="00072E27" w:rsidRDefault="00916BAB" w:rsidP="00916BAB">
      <w:pPr>
        <w:jc w:val="center"/>
        <w:rPr>
          <w:rFonts w:ascii="Verdana" w:hAnsi="Verdana"/>
          <w:sz w:val="20"/>
          <w:szCs w:val="20"/>
          <w:lang w:val="en-US"/>
        </w:rPr>
      </w:pPr>
      <w:r w:rsidRPr="00072E27">
        <w:rPr>
          <w:rFonts w:ascii="Verdana" w:hAnsi="Verdana"/>
          <w:noProof/>
          <w:sz w:val="20"/>
          <w:szCs w:val="20"/>
          <w:lang w:val="en-US"/>
        </w:rPr>
        <w:drawing>
          <wp:inline distT="0" distB="0" distL="0" distR="0" wp14:anchorId="003C795D" wp14:editId="2B08A513">
            <wp:extent cx="1735668" cy="1104900"/>
            <wp:effectExtent l="0" t="0" r="0" b="0"/>
            <wp:docPr id="1" name="image1.png" descr="A purple rectangular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urple rectangular sign with white letters&#10;&#10;AI-generated content may be incorrect."/>
                    <pic:cNvPicPr/>
                  </pic:nvPicPr>
                  <pic:blipFill>
                    <a:blip r:embed="rId5" cstate="print"/>
                    <a:stretch>
                      <a:fillRect/>
                    </a:stretch>
                  </pic:blipFill>
                  <pic:spPr>
                    <a:xfrm>
                      <a:off x="0" y="0"/>
                      <a:ext cx="1735668" cy="1104900"/>
                    </a:xfrm>
                    <a:prstGeom prst="rect">
                      <a:avLst/>
                    </a:prstGeom>
                  </pic:spPr>
                </pic:pic>
              </a:graphicData>
            </a:graphic>
          </wp:inline>
        </w:drawing>
      </w:r>
    </w:p>
    <w:p w14:paraId="52955E79" w14:textId="0A528602" w:rsidR="00916BAB" w:rsidRPr="00072E27" w:rsidRDefault="00916BAB" w:rsidP="00916BAB">
      <w:pPr>
        <w:rPr>
          <w:rFonts w:ascii="Verdana" w:hAnsi="Verdana"/>
          <w:sz w:val="20"/>
          <w:szCs w:val="20"/>
          <w:lang w:val="en-US"/>
        </w:rPr>
      </w:pPr>
      <w:r w:rsidRPr="00072E27">
        <w:rPr>
          <w:rFonts w:ascii="Verdana" w:hAnsi="Verdana"/>
          <w:noProof/>
          <w:sz w:val="20"/>
          <w:szCs w:val="20"/>
          <w:lang w:val="en-US"/>
        </w:rPr>
        <mc:AlternateContent>
          <mc:Choice Requires="wpg">
            <w:drawing>
              <wp:anchor distT="0" distB="0" distL="0" distR="0" simplePos="0" relativeHeight="251660288" behindDoc="0" locked="0" layoutInCell="1" allowOverlap="1" wp14:anchorId="05B19DE7" wp14:editId="59C14092">
                <wp:simplePos x="0" y="0"/>
                <wp:positionH relativeFrom="page">
                  <wp:posOffset>4349750</wp:posOffset>
                </wp:positionH>
                <wp:positionV relativeFrom="paragraph">
                  <wp:posOffset>360680</wp:posOffset>
                </wp:positionV>
                <wp:extent cx="2508250" cy="17373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250" cy="1737360"/>
                          <a:chOff x="6850" y="287"/>
                          <a:chExt cx="3250" cy="2736"/>
                        </a:xfrm>
                      </wpg:grpSpPr>
                      <pic:pic xmlns:pic="http://schemas.openxmlformats.org/drawingml/2006/picture">
                        <pic:nvPicPr>
                          <pic:cNvPr id="4" name="Picture 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850" y="287"/>
                            <a:ext cx="3250" cy="2736"/>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w="9525">
                                <a:solidFill>
                                  <a:srgbClr val="000000"/>
                                </a:solidFill>
                                <a:miter lim="800000"/>
                                <a:headEnd/>
                                <a:tailEnd/>
                              </a14:hiddenLine>
                            </a:ext>
                          </a:extLst>
                        </pic:spPr>
                      </pic:pic>
                      <wps:wsp>
                        <wps:cNvPr id="5" name="Text Box 3"/>
                        <wps:cNvSpPr txBox="1">
                          <a:spLocks/>
                        </wps:cNvSpPr>
                        <wps:spPr bwMode="auto">
                          <a:xfrm>
                            <a:off x="6850" y="287"/>
                            <a:ext cx="3250" cy="2736"/>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w="9525">
                                <a:solidFill>
                                  <a:srgbClr val="000000"/>
                                </a:solidFill>
                                <a:miter lim="800000"/>
                                <a:headEnd/>
                                <a:tailEnd/>
                              </a14:hiddenLine>
                            </a:ext>
                          </a:extLst>
                        </wps:spPr>
                        <wps:txbx>
                          <w:txbxContent>
                            <w:p w14:paraId="64B76D0B" w14:textId="77777777" w:rsidR="00916BAB" w:rsidRPr="00072E27" w:rsidRDefault="00916BAB" w:rsidP="00916BAB">
                              <w:pPr>
                                <w:spacing w:before="5"/>
                                <w:ind w:left="360"/>
                                <w:jc w:val="right"/>
                                <w:rPr>
                                  <w:rFonts w:ascii="Verdana" w:hAnsi="Verdana"/>
                                  <w:sz w:val="20"/>
                                  <w:szCs w:val="20"/>
                                </w:rPr>
                              </w:pPr>
                              <w:r w:rsidRPr="00072E27">
                                <w:rPr>
                                  <w:rFonts w:ascii="Verdana" w:hAnsi="Verdana"/>
                                  <w:w w:val="105"/>
                                  <w:sz w:val="20"/>
                                  <w:szCs w:val="20"/>
                                </w:rPr>
                                <w:t>The IHBC National Office</w:t>
                              </w:r>
                            </w:p>
                            <w:p w14:paraId="6BDF3754" w14:textId="77777777" w:rsidR="00916BAB" w:rsidRPr="00072E27" w:rsidRDefault="00916BAB" w:rsidP="00916BAB">
                              <w:pPr>
                                <w:spacing w:before="8" w:line="252" w:lineRule="auto"/>
                                <w:ind w:left="1843" w:hanging="260"/>
                                <w:jc w:val="right"/>
                                <w:rPr>
                                  <w:rFonts w:ascii="Verdana" w:hAnsi="Verdana"/>
                                  <w:sz w:val="20"/>
                                  <w:szCs w:val="20"/>
                                </w:rPr>
                              </w:pPr>
                              <w:r w:rsidRPr="00072E27">
                                <w:rPr>
                                  <w:rFonts w:ascii="Verdana" w:hAnsi="Verdana"/>
                                  <w:w w:val="105"/>
                                  <w:sz w:val="20"/>
                                  <w:szCs w:val="20"/>
                                </w:rPr>
                                <w:t>Jubilee House High Street</w:t>
                              </w:r>
                            </w:p>
                            <w:p w14:paraId="6D5A86C7" w14:textId="77777777" w:rsidR="00916BAB" w:rsidRPr="00072E27" w:rsidRDefault="00916BAB" w:rsidP="00916BAB">
                              <w:pPr>
                                <w:spacing w:before="1" w:line="249" w:lineRule="auto"/>
                                <w:ind w:left="2140" w:right="143" w:firstLine="153"/>
                                <w:jc w:val="right"/>
                                <w:rPr>
                                  <w:rFonts w:ascii="Verdana" w:hAnsi="Verdana"/>
                                  <w:sz w:val="20"/>
                                  <w:szCs w:val="20"/>
                                </w:rPr>
                              </w:pPr>
                              <w:r w:rsidRPr="00072E27">
                                <w:rPr>
                                  <w:rFonts w:ascii="Verdana" w:hAnsi="Verdana"/>
                                  <w:sz w:val="20"/>
                                  <w:szCs w:val="20"/>
                                </w:rPr>
                                <w:t>Tisbury</w:t>
                              </w:r>
                            </w:p>
                            <w:p w14:paraId="44F16479" w14:textId="77777777" w:rsidR="00916BAB" w:rsidRPr="00072E27" w:rsidRDefault="00916BAB" w:rsidP="00916BAB">
                              <w:pPr>
                                <w:spacing w:before="1" w:line="249" w:lineRule="auto"/>
                                <w:ind w:left="2140" w:right="143" w:firstLine="153"/>
                                <w:jc w:val="right"/>
                                <w:rPr>
                                  <w:rFonts w:ascii="Verdana" w:hAnsi="Verdana"/>
                                  <w:sz w:val="20"/>
                                  <w:szCs w:val="20"/>
                                </w:rPr>
                              </w:pPr>
                              <w:r w:rsidRPr="00072E27">
                                <w:rPr>
                                  <w:rFonts w:ascii="Verdana" w:hAnsi="Verdana"/>
                                  <w:sz w:val="20"/>
                                  <w:szCs w:val="20"/>
                                </w:rPr>
                                <w:t xml:space="preserve">Wiltshire </w:t>
                              </w:r>
                              <w:r w:rsidRPr="00072E27">
                                <w:rPr>
                                  <w:rFonts w:ascii="Verdana" w:hAnsi="Verdana"/>
                                  <w:w w:val="105"/>
                                  <w:sz w:val="20"/>
                                  <w:szCs w:val="20"/>
                                </w:rPr>
                                <w:t>SP3 6HA</w:t>
                              </w:r>
                            </w:p>
                            <w:p w14:paraId="7BA84A3F" w14:textId="77777777" w:rsidR="00916BAB" w:rsidRPr="00072E27" w:rsidRDefault="00000000" w:rsidP="00916BAB">
                              <w:pPr>
                                <w:spacing w:before="3"/>
                                <w:ind w:left="143"/>
                                <w:jc w:val="right"/>
                                <w:rPr>
                                  <w:rFonts w:ascii="Verdana" w:hAnsi="Verdana"/>
                                  <w:sz w:val="20"/>
                                  <w:szCs w:val="20"/>
                                </w:rPr>
                              </w:pPr>
                              <w:hyperlink r:id="rId7">
                                <w:r w:rsidR="00916BAB" w:rsidRPr="00072E27">
                                  <w:rPr>
                                    <w:rFonts w:ascii="Verdana" w:hAnsi="Verdana"/>
                                    <w:w w:val="105"/>
                                    <w:sz w:val="20"/>
                                    <w:szCs w:val="20"/>
                                  </w:rPr>
                                  <w:t>Consultations@ihbc.org.uk</w:t>
                                </w:r>
                              </w:hyperlink>
                            </w:p>
                            <w:p w14:paraId="0235605B" w14:textId="5610BF68" w:rsidR="00916BAB" w:rsidRPr="00072E27" w:rsidRDefault="00E06544" w:rsidP="00916BAB">
                              <w:pPr>
                                <w:spacing w:before="13"/>
                                <w:ind w:left="1113"/>
                                <w:jc w:val="right"/>
                                <w:rPr>
                                  <w:rFonts w:ascii="Verdana" w:hAnsi="Verdana"/>
                                  <w:sz w:val="20"/>
                                  <w:szCs w:val="20"/>
                                </w:rPr>
                              </w:pPr>
                              <w:r w:rsidRPr="00072E27">
                                <w:rPr>
                                  <w:rFonts w:ascii="Verdana" w:hAnsi="Verdana"/>
                                  <w:w w:val="105"/>
                                  <w:sz w:val="20"/>
                                  <w:szCs w:val="20"/>
                                </w:rPr>
                                <w:t xml:space="preserve">18 </w:t>
                              </w:r>
                              <w:r w:rsidR="00916BAB" w:rsidRPr="00072E27">
                                <w:rPr>
                                  <w:rFonts w:ascii="Verdana" w:hAnsi="Verdana"/>
                                  <w:w w:val="105"/>
                                  <w:sz w:val="20"/>
                                  <w:szCs w:val="20"/>
                                </w:rPr>
                                <w:t>December 2025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19DE7" id="Group 2" o:spid="_x0000_s1026" style="position:absolute;margin-left:342.5pt;margin-top:28.4pt;width:197.5pt;height:136.8pt;z-index:251660288;mso-wrap-distance-left:0;mso-wrap-distance-right:0;mso-position-horizontal-relative:page" coordorigin="6850,287" coordsize="3250,27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&#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850;top:287;width:3250;height:27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">
                  <v:imagedata r:id="rId8" o:title=""/>
                  <o:lock v:ext="edit" aspectratio="f"/>
                </v:shape>
                <v:shapetype id="_x0000_t202" coordsize="21600,21600" o:spt="202" path="m,l,21600r21600,l21600,xe">
                  <v:stroke joinstyle="miter"/>
                  <v:path gradientshapeok="t" o:connecttype="rect"/>
                </v:shapetype>
                <v:shape id="Text Box 3" o:spid="_x0000_s1028" type="#_x0000_t202" style="position:absolute;left:6850;top:287;width:3250;height:27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64B76D0B" w14:textId="77777777" w:rsidR="00916BAB" w:rsidRPr="00072E27" w:rsidRDefault="00916BAB" w:rsidP="00916BAB">
                        <w:pPr>
                          <w:spacing w:before="5"/>
                          <w:ind w:left="360"/>
                          <w:jc w:val="right"/>
                          <w:rPr>
                            <w:rFonts w:ascii="Verdana" w:hAnsi="Verdana"/>
                            <w:sz w:val="20"/>
                            <w:szCs w:val="20"/>
                          </w:rPr>
                        </w:pPr>
                        <w:r w:rsidRPr="00072E27">
                          <w:rPr>
                            <w:rFonts w:ascii="Verdana" w:hAnsi="Verdana"/>
                            <w:w w:val="105"/>
                            <w:sz w:val="20"/>
                            <w:szCs w:val="20"/>
                          </w:rPr>
                          <w:t>The IHBC National Office</w:t>
                        </w:r>
                      </w:p>
                      <w:p w14:paraId="6BDF3754" w14:textId="77777777" w:rsidR="00916BAB" w:rsidRPr="00072E27" w:rsidRDefault="00916BAB" w:rsidP="00916BAB">
                        <w:pPr>
                          <w:spacing w:before="8" w:line="252" w:lineRule="auto"/>
                          <w:ind w:left="1843" w:hanging="260"/>
                          <w:jc w:val="right"/>
                          <w:rPr>
                            <w:rFonts w:ascii="Verdana" w:hAnsi="Verdana"/>
                            <w:sz w:val="20"/>
                            <w:szCs w:val="20"/>
                          </w:rPr>
                        </w:pPr>
                        <w:r w:rsidRPr="00072E27">
                          <w:rPr>
                            <w:rFonts w:ascii="Verdana" w:hAnsi="Verdana"/>
                            <w:w w:val="105"/>
                            <w:sz w:val="20"/>
                            <w:szCs w:val="20"/>
                          </w:rPr>
                          <w:t>Jubilee House High Street</w:t>
                        </w:r>
                      </w:p>
                      <w:p w14:paraId="6D5A86C7" w14:textId="77777777" w:rsidR="00916BAB" w:rsidRPr="00072E27" w:rsidRDefault="00916BAB" w:rsidP="00916BAB">
                        <w:pPr>
                          <w:spacing w:before="1" w:line="249" w:lineRule="auto"/>
                          <w:ind w:left="2140" w:right="143" w:firstLine="153"/>
                          <w:jc w:val="right"/>
                          <w:rPr>
                            <w:rFonts w:ascii="Verdana" w:hAnsi="Verdana"/>
                            <w:sz w:val="20"/>
                            <w:szCs w:val="20"/>
                          </w:rPr>
                        </w:pPr>
                        <w:r w:rsidRPr="00072E27">
                          <w:rPr>
                            <w:rFonts w:ascii="Verdana" w:hAnsi="Verdana"/>
                            <w:sz w:val="20"/>
                            <w:szCs w:val="20"/>
                          </w:rPr>
                          <w:t>Tisbury</w:t>
                        </w:r>
                      </w:p>
                      <w:p w14:paraId="44F16479" w14:textId="77777777" w:rsidR="00916BAB" w:rsidRPr="00072E27" w:rsidRDefault="00916BAB" w:rsidP="00916BAB">
                        <w:pPr>
                          <w:spacing w:before="1" w:line="249" w:lineRule="auto"/>
                          <w:ind w:left="2140" w:right="143" w:firstLine="153"/>
                          <w:jc w:val="right"/>
                          <w:rPr>
                            <w:rFonts w:ascii="Verdana" w:hAnsi="Verdana"/>
                            <w:sz w:val="20"/>
                            <w:szCs w:val="20"/>
                          </w:rPr>
                        </w:pPr>
                        <w:r w:rsidRPr="00072E27">
                          <w:rPr>
                            <w:rFonts w:ascii="Verdana" w:hAnsi="Verdana"/>
                            <w:sz w:val="20"/>
                            <w:szCs w:val="20"/>
                          </w:rPr>
                          <w:t xml:space="preserve">Wiltshire </w:t>
                        </w:r>
                        <w:r w:rsidRPr="00072E27">
                          <w:rPr>
                            <w:rFonts w:ascii="Verdana" w:hAnsi="Verdana"/>
                            <w:w w:val="105"/>
                            <w:sz w:val="20"/>
                            <w:szCs w:val="20"/>
                          </w:rPr>
                          <w:t>SP3 6HA</w:t>
                        </w:r>
                      </w:p>
                      <w:p w14:paraId="7BA84A3F" w14:textId="77777777" w:rsidR="00916BAB" w:rsidRPr="00072E27" w:rsidRDefault="00000000" w:rsidP="00916BAB">
                        <w:pPr>
                          <w:spacing w:before="3"/>
                          <w:ind w:left="143"/>
                          <w:jc w:val="right"/>
                          <w:rPr>
                            <w:rFonts w:ascii="Verdana" w:hAnsi="Verdana"/>
                            <w:sz w:val="20"/>
                            <w:szCs w:val="20"/>
                          </w:rPr>
                        </w:pPr>
                        <w:hyperlink r:id="rId9">
                          <w:r w:rsidR="00916BAB" w:rsidRPr="00072E27">
                            <w:rPr>
                              <w:rFonts w:ascii="Verdana" w:hAnsi="Verdana"/>
                              <w:w w:val="105"/>
                              <w:sz w:val="20"/>
                              <w:szCs w:val="20"/>
                            </w:rPr>
                            <w:t>Consultations@ihbc.org.uk</w:t>
                          </w:r>
                        </w:hyperlink>
                      </w:p>
                      <w:p w14:paraId="0235605B" w14:textId="5610BF68" w:rsidR="00916BAB" w:rsidRPr="00072E27" w:rsidRDefault="00E06544" w:rsidP="00916BAB">
                        <w:pPr>
                          <w:spacing w:before="13"/>
                          <w:ind w:left="1113"/>
                          <w:jc w:val="right"/>
                          <w:rPr>
                            <w:rFonts w:ascii="Verdana" w:hAnsi="Verdana"/>
                            <w:sz w:val="20"/>
                            <w:szCs w:val="20"/>
                          </w:rPr>
                        </w:pPr>
                        <w:r w:rsidRPr="00072E27">
                          <w:rPr>
                            <w:rFonts w:ascii="Verdana" w:hAnsi="Verdana"/>
                            <w:w w:val="105"/>
                            <w:sz w:val="20"/>
                            <w:szCs w:val="20"/>
                          </w:rPr>
                          <w:t xml:space="preserve">18 </w:t>
                        </w:r>
                        <w:r w:rsidR="00916BAB" w:rsidRPr="00072E27">
                          <w:rPr>
                            <w:rFonts w:ascii="Verdana" w:hAnsi="Verdana"/>
                            <w:w w:val="105"/>
                            <w:sz w:val="20"/>
                            <w:szCs w:val="20"/>
                          </w:rPr>
                          <w:t>December 2025</w:t>
                        </w:r>
                      </w:p>
                    </w:txbxContent>
                  </v:textbox>
                </v:shape>
                <w10:wrap type="topAndBottom" anchorx="page"/>
              </v:group>
            </w:pict>
          </mc:Fallback>
        </mc:AlternateContent>
      </w:r>
    </w:p>
    <w:p w14:paraId="47561DC0" w14:textId="1AEBB8D8" w:rsidR="00916BAB" w:rsidRPr="00072E27" w:rsidRDefault="00E06544" w:rsidP="00916BAB">
      <w:pPr>
        <w:rPr>
          <w:rFonts w:ascii="Verdana" w:hAnsi="Verdana"/>
          <w:sz w:val="20"/>
          <w:szCs w:val="20"/>
          <w:lang w:val="en-US"/>
        </w:rPr>
      </w:pPr>
      <w:r w:rsidRPr="00072E27">
        <w:rPr>
          <w:rFonts w:ascii="Verdana" w:hAnsi="Verdana"/>
          <w:noProof/>
          <w:sz w:val="20"/>
          <w:szCs w:val="20"/>
          <w:lang w:val="en-US"/>
        </w:rPr>
        <mc:AlternateContent>
          <mc:Choice Requires="wpg">
            <w:drawing>
              <wp:anchor distT="0" distB="0" distL="0" distR="0" simplePos="0" relativeHeight="251659264" behindDoc="0" locked="0" layoutInCell="1" allowOverlap="1" wp14:anchorId="3DA706C0" wp14:editId="22C6AA08">
                <wp:simplePos x="0" y="0"/>
                <wp:positionH relativeFrom="page">
                  <wp:posOffset>1143000</wp:posOffset>
                </wp:positionH>
                <wp:positionV relativeFrom="paragraph">
                  <wp:posOffset>337185</wp:posOffset>
                </wp:positionV>
                <wp:extent cx="2514600" cy="1592580"/>
                <wp:effectExtent l="0" t="0" r="0" b="762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592580"/>
                          <a:chOff x="1450" y="240"/>
                          <a:chExt cx="3960" cy="2736"/>
                        </a:xfrm>
                      </wpg:grpSpPr>
                      <pic:pic xmlns:pic="http://schemas.openxmlformats.org/drawingml/2006/picture">
                        <pic:nvPicPr>
                          <pic:cNvPr id="7" name="Picture 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50" y="240"/>
                            <a:ext cx="2520" cy="2736"/>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w="9525">
                                <a:solidFill>
                                  <a:srgbClr val="000000"/>
                                </a:solidFill>
                                <a:miter lim="800000"/>
                                <a:headEnd/>
                                <a:tailEnd/>
                              </a14:hiddenLine>
                            </a:ext>
                          </a:extLst>
                        </pic:spPr>
                      </pic:pic>
                      <wps:wsp>
                        <wps:cNvPr id="8" name="Text Box 6"/>
                        <wps:cNvSpPr txBox="1">
                          <a:spLocks/>
                        </wps:cNvSpPr>
                        <wps:spPr bwMode="auto">
                          <a:xfrm>
                            <a:off x="1450" y="240"/>
                            <a:ext cx="3960" cy="2736"/>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fl="http://schemas.microsoft.com/office/word/2024/wordml/sdtformatlock" w="9525">
                                <a:solidFill>
                                  <a:srgbClr val="000000"/>
                                </a:solidFill>
                                <a:miter lim="800000"/>
                                <a:headEnd/>
                                <a:tailEnd/>
                              </a14:hiddenLine>
                            </a:ext>
                          </a:extLst>
                        </wps:spPr>
                        <wps:txbx>
                          <w:txbxContent>
                            <w:p w14:paraId="5EA31764" w14:textId="37CED578" w:rsidR="00916BAB" w:rsidRPr="00072E27" w:rsidRDefault="00916BAB" w:rsidP="00916BAB">
                              <w:pPr>
                                <w:spacing w:before="1" w:line="252" w:lineRule="auto"/>
                                <w:ind w:left="144" w:right="1054"/>
                                <w:rPr>
                                  <w:rFonts w:ascii="Verdana" w:hAnsi="Verdana"/>
                                  <w:color w:val="0B0C0C"/>
                                  <w:sz w:val="20"/>
                                  <w:szCs w:val="20"/>
                                  <w:highlight w:val="yellow"/>
                                  <w:shd w:val="clear" w:color="auto" w:fill="FFFFFF"/>
                                </w:rPr>
                              </w:pPr>
                              <w:r w:rsidRPr="00072E27">
                                <w:rPr>
                                  <w:rFonts w:ascii="Verdana" w:hAnsi="Verdana" w:cs="Arial"/>
                                  <w:color w:val="0B0C0C"/>
                                  <w:sz w:val="20"/>
                                  <w:szCs w:val="20"/>
                                  <w:shd w:val="clear" w:color="auto" w:fill="FFFFFF"/>
                                </w:rPr>
                                <w:t>Home Buying and Selling Consultation,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Attn: Homeownership Division,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Fry Building,</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2 Marsham Street,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Westminster,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London,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SW1P 4DF</w:t>
                              </w:r>
                              <w:r w:rsidRPr="00072E27">
                                <w:rPr>
                                  <w:rFonts w:ascii="Verdana" w:hAnsi="Verdana" w:cs="Arial"/>
                                  <w:color w:val="0B0C0C"/>
                                  <w:sz w:val="20"/>
                                  <w:szCs w:val="20"/>
                                  <w:shd w:val="clear" w:color="auto" w:fill="FFFFFF"/>
                                </w:rPr>
                                <w:br/>
                              </w:r>
                              <w:r w:rsidRPr="00072E27">
                                <w:rPr>
                                  <w:rFonts w:ascii="Verdana" w:hAnsi="Verdana" w:cs="Arial"/>
                                  <w:color w:val="0B0C0C"/>
                                  <w:sz w:val="20"/>
                                  <w:szCs w:val="20"/>
                                  <w:shd w:val="clear" w:color="auto" w:fill="FFFFFF"/>
                                </w:rPr>
                                <w:br/>
                              </w:r>
                            </w:p>
                            <w:p w14:paraId="2F86042C" w14:textId="77777777" w:rsidR="00916BAB" w:rsidRPr="00072E27" w:rsidRDefault="00916BAB" w:rsidP="00916BAB">
                              <w:pPr>
                                <w:spacing w:before="1" w:line="252" w:lineRule="auto"/>
                                <w:ind w:left="144" w:right="1054"/>
                                <w:rPr>
                                  <w:rFonts w:ascii="Verdana" w:hAnsi="Verdana"/>
                                  <w:color w:val="0B0C0C"/>
                                  <w:sz w:val="20"/>
                                  <w:szCs w:val="20"/>
                                  <w:shd w:val="clear" w:color="auto" w:fill="FFFFFF"/>
                                </w:rPr>
                              </w:pPr>
                            </w:p>
                            <w:p w14:paraId="435ADF14" w14:textId="77777777" w:rsidR="00916BAB" w:rsidRPr="00072E27" w:rsidRDefault="00916BAB" w:rsidP="00916BAB">
                              <w:pPr>
                                <w:spacing w:before="1" w:line="252" w:lineRule="auto"/>
                                <w:ind w:left="144" w:right="1054"/>
                                <w:rPr>
                                  <w:rFonts w:ascii="Verdana" w:hAnsi="Verdana"/>
                                  <w:sz w:val="20"/>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706C0" id="Group 5" o:spid="_x0000_s1029" style="position:absolute;margin-left:90pt;margin-top:26.55pt;width:198pt;height:125.4pt;z-index:251659264;mso-wrap-distance-left:0;mso-wrap-distance-right:0;mso-position-horizontal-relative:page" coordorigin="1450,240" coordsize="3960,27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">
                <v:shape id="Picture 7" o:spid="_x0000_s1030" type="#_x0000_t75" style="position:absolute;left:1450;top:240;width:2520;height:27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">
                  <v:imagedata r:id="rId11" o:title=""/>
                  <o:lock v:ext="edit" aspectratio="f"/>
                </v:shape>
                <v:shape id="Text Box 6" o:spid="_x0000_s1031" type="#_x0000_t202" style="position:absolute;left:1450;top:240;width:3960;height:27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5EA31764" w14:textId="37CED578" w:rsidR="00916BAB" w:rsidRPr="00072E27" w:rsidRDefault="00916BAB" w:rsidP="00916BAB">
                        <w:pPr>
                          <w:spacing w:before="1" w:line="252" w:lineRule="auto"/>
                          <w:ind w:left="144" w:right="1054"/>
                          <w:rPr>
                            <w:rFonts w:ascii="Verdana" w:hAnsi="Verdana"/>
                            <w:color w:val="0B0C0C"/>
                            <w:sz w:val="20"/>
                            <w:szCs w:val="20"/>
                            <w:highlight w:val="yellow"/>
                            <w:shd w:val="clear" w:color="auto" w:fill="FFFFFF"/>
                          </w:rPr>
                        </w:pPr>
                        <w:r w:rsidRPr="00072E27">
                          <w:rPr>
                            <w:rFonts w:ascii="Verdana" w:hAnsi="Verdana" w:cs="Arial"/>
                            <w:color w:val="0B0C0C"/>
                            <w:sz w:val="20"/>
                            <w:szCs w:val="20"/>
                            <w:shd w:val="clear" w:color="auto" w:fill="FFFFFF"/>
                          </w:rPr>
                          <w:t>Home Buying and Selling Consultation,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Attn: Homeownership Division,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Fry Building,</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2 Marsham Street,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Westminster,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London, </w:t>
                        </w:r>
                        <w:r w:rsidRPr="00072E27">
                          <w:rPr>
                            <w:rFonts w:ascii="Verdana" w:hAnsi="Verdana" w:cs="Arial"/>
                            <w:color w:val="0B0C0C"/>
                            <w:sz w:val="20"/>
                            <w:szCs w:val="20"/>
                          </w:rPr>
                          <w:br/>
                        </w:r>
                        <w:r w:rsidRPr="00072E27">
                          <w:rPr>
                            <w:rFonts w:ascii="Verdana" w:hAnsi="Verdana" w:cs="Arial"/>
                            <w:color w:val="0B0C0C"/>
                            <w:sz w:val="20"/>
                            <w:szCs w:val="20"/>
                            <w:shd w:val="clear" w:color="auto" w:fill="FFFFFF"/>
                          </w:rPr>
                          <w:t>SW1P 4DF</w:t>
                        </w:r>
                        <w:r w:rsidRPr="00072E27">
                          <w:rPr>
                            <w:rFonts w:ascii="Verdana" w:hAnsi="Verdana" w:cs="Arial"/>
                            <w:color w:val="0B0C0C"/>
                            <w:sz w:val="20"/>
                            <w:szCs w:val="20"/>
                            <w:shd w:val="clear" w:color="auto" w:fill="FFFFFF"/>
                          </w:rPr>
                          <w:br/>
                        </w:r>
                        <w:r w:rsidRPr="00072E27">
                          <w:rPr>
                            <w:rFonts w:ascii="Verdana" w:hAnsi="Verdana" w:cs="Arial"/>
                            <w:color w:val="0B0C0C"/>
                            <w:sz w:val="20"/>
                            <w:szCs w:val="20"/>
                            <w:shd w:val="clear" w:color="auto" w:fill="FFFFFF"/>
                          </w:rPr>
                          <w:br/>
                        </w:r>
                      </w:p>
                      <w:p w14:paraId="2F86042C" w14:textId="77777777" w:rsidR="00916BAB" w:rsidRPr="00072E27" w:rsidRDefault="00916BAB" w:rsidP="00916BAB">
                        <w:pPr>
                          <w:spacing w:before="1" w:line="252" w:lineRule="auto"/>
                          <w:ind w:left="144" w:right="1054"/>
                          <w:rPr>
                            <w:rFonts w:ascii="Verdana" w:hAnsi="Verdana"/>
                            <w:color w:val="0B0C0C"/>
                            <w:sz w:val="20"/>
                            <w:szCs w:val="20"/>
                            <w:shd w:val="clear" w:color="auto" w:fill="FFFFFF"/>
                          </w:rPr>
                        </w:pPr>
                      </w:p>
                      <w:p w14:paraId="435ADF14" w14:textId="77777777" w:rsidR="00916BAB" w:rsidRPr="00072E27" w:rsidRDefault="00916BAB" w:rsidP="00916BAB">
                        <w:pPr>
                          <w:spacing w:before="1" w:line="252" w:lineRule="auto"/>
                          <w:ind w:left="144" w:right="1054"/>
                          <w:rPr>
                            <w:rFonts w:ascii="Verdana" w:hAnsi="Verdana"/>
                            <w:sz w:val="20"/>
                            <w:szCs w:val="20"/>
                          </w:rPr>
                        </w:pPr>
                      </w:p>
                    </w:txbxContent>
                  </v:textbox>
                </v:shape>
                <w10:wrap type="topAndBottom" anchorx="page"/>
              </v:group>
            </w:pict>
          </mc:Fallback>
        </mc:AlternateContent>
      </w:r>
    </w:p>
    <w:p w14:paraId="5FC25BF3" w14:textId="77777777" w:rsidR="00916BAB" w:rsidRPr="00072E27" w:rsidRDefault="00916BAB" w:rsidP="00916BAB">
      <w:pPr>
        <w:rPr>
          <w:rFonts w:ascii="Verdana" w:hAnsi="Verdana"/>
          <w:b/>
          <w:bCs/>
          <w:sz w:val="20"/>
          <w:szCs w:val="20"/>
          <w:lang w:val="en-US"/>
        </w:rPr>
      </w:pPr>
    </w:p>
    <w:p w14:paraId="6C1A7749" w14:textId="51F4434C" w:rsidR="00916BAB" w:rsidRPr="00072E27" w:rsidRDefault="00000000" w:rsidP="00916BAB">
      <w:pPr>
        <w:rPr>
          <w:rFonts w:ascii="Verdana" w:hAnsi="Verdana"/>
          <w:b/>
          <w:bCs/>
          <w:sz w:val="20"/>
          <w:szCs w:val="20"/>
          <w:lang w:val="en-US"/>
        </w:rPr>
      </w:pPr>
      <w:r w:rsidRPr="00072E27">
        <w:rPr>
          <w:rFonts w:ascii="Verdana" w:hAnsi="Verdana"/>
          <w:sz w:val="20"/>
          <w:szCs w:val="20"/>
        </w:rPr>
        <w:fldChar w:fldCharType="begin"/>
      </w:r>
      <w:r w:rsidRPr="00072E27">
        <w:rPr>
          <w:rFonts w:ascii="Verdana" w:hAnsi="Verdana"/>
          <w:sz w:val="20"/>
          <w:szCs w:val="20"/>
        </w:rPr>
        <w:instrText>HYPERLINK "mailto:homebuyingandselling@communities.gov.uk"</w:instrText>
      </w:r>
      <w:r w:rsidRPr="00072E27">
        <w:rPr>
          <w:rFonts w:ascii="Verdana" w:hAnsi="Verdana"/>
          <w:sz w:val="20"/>
          <w:szCs w:val="20"/>
        </w:rPr>
      </w:r>
      <w:r w:rsidRPr="00072E27">
        <w:rPr>
          <w:rFonts w:ascii="Verdana" w:hAnsi="Verdana"/>
          <w:sz w:val="20"/>
          <w:szCs w:val="20"/>
        </w:rPr>
        <w:fldChar w:fldCharType="separate"/>
      </w:r>
      <w:r w:rsidR="00916BAB" w:rsidRPr="00072E27">
        <w:rPr>
          <w:rStyle w:val="Hyperlink"/>
          <w:rFonts w:ascii="Verdana" w:hAnsi="Verdana" w:cs="Arial"/>
          <w:color w:val="4C2C92"/>
          <w:sz w:val="20"/>
          <w:szCs w:val="20"/>
        </w:rPr>
        <w:t>homebuyingandselling@communities.gov.uk</w:t>
      </w:r>
      <w:r w:rsidRPr="00072E27">
        <w:rPr>
          <w:rStyle w:val="Hyperlink"/>
          <w:rFonts w:ascii="Verdana" w:hAnsi="Verdana" w:cs="Arial"/>
          <w:color w:val="4C2C92"/>
          <w:sz w:val="20"/>
          <w:szCs w:val="20"/>
        </w:rPr>
        <w:fldChar w:fldCharType="end"/>
      </w:r>
    </w:p>
    <w:p w14:paraId="765ECB78" w14:textId="77777777" w:rsidR="00916BAB" w:rsidRPr="00072E27" w:rsidRDefault="00916BAB" w:rsidP="00916BAB">
      <w:pPr>
        <w:rPr>
          <w:rFonts w:ascii="Verdana" w:hAnsi="Verdana"/>
          <w:b/>
          <w:bCs/>
          <w:sz w:val="20"/>
          <w:szCs w:val="20"/>
          <w:lang w:val="en-US"/>
        </w:rPr>
      </w:pPr>
    </w:p>
    <w:p w14:paraId="70D84BD2" w14:textId="77777777" w:rsidR="00916BAB" w:rsidRPr="00072E27" w:rsidRDefault="00916BAB" w:rsidP="00916BAB">
      <w:pPr>
        <w:rPr>
          <w:rFonts w:ascii="Verdana" w:hAnsi="Verdana"/>
          <w:b/>
          <w:bCs/>
          <w:sz w:val="20"/>
          <w:szCs w:val="20"/>
          <w:lang w:val="en-US"/>
        </w:rPr>
      </w:pPr>
    </w:p>
    <w:p w14:paraId="336AF1F9" w14:textId="13E8C74A" w:rsidR="00916BAB" w:rsidRPr="00072E27" w:rsidRDefault="00916BAB" w:rsidP="00916BAB">
      <w:pPr>
        <w:rPr>
          <w:rFonts w:ascii="Verdana" w:hAnsi="Verdana"/>
          <w:b/>
          <w:bCs/>
          <w:sz w:val="20"/>
          <w:szCs w:val="20"/>
          <w:lang w:val="en-US"/>
        </w:rPr>
      </w:pPr>
      <w:r w:rsidRPr="00072E27">
        <w:rPr>
          <w:rFonts w:ascii="Verdana" w:hAnsi="Verdana"/>
          <w:b/>
          <w:bCs/>
          <w:sz w:val="20"/>
          <w:szCs w:val="20"/>
          <w:lang w:val="en-US"/>
        </w:rPr>
        <w:t>Dear Sir</w:t>
      </w:r>
    </w:p>
    <w:p w14:paraId="5ED18C51" w14:textId="7BF91AE9" w:rsidR="00916BAB" w:rsidRPr="00072E27" w:rsidRDefault="00916BAB" w:rsidP="00916BAB">
      <w:pPr>
        <w:rPr>
          <w:rFonts w:ascii="Verdana" w:hAnsi="Verdana"/>
          <w:b/>
          <w:bCs/>
          <w:sz w:val="20"/>
          <w:szCs w:val="20"/>
          <w:lang w:val="en-US"/>
        </w:rPr>
      </w:pPr>
      <w:r w:rsidRPr="00072E27">
        <w:rPr>
          <w:rFonts w:ascii="Verdana" w:hAnsi="Verdana"/>
          <w:b/>
          <w:bCs/>
          <w:sz w:val="20"/>
          <w:szCs w:val="20"/>
          <w:lang w:val="en-US"/>
        </w:rPr>
        <w:t xml:space="preserve">Consultation on Material information in Property listings </w:t>
      </w:r>
    </w:p>
    <w:p w14:paraId="2800F1EB" w14:textId="77777777" w:rsidR="00916BAB" w:rsidRPr="00072E27" w:rsidRDefault="00916BAB" w:rsidP="00916BAB">
      <w:pPr>
        <w:rPr>
          <w:rFonts w:ascii="Verdana" w:hAnsi="Verdana"/>
          <w:b/>
          <w:sz w:val="20"/>
          <w:szCs w:val="20"/>
          <w:lang w:val="en-US"/>
        </w:rPr>
      </w:pPr>
    </w:p>
    <w:p w14:paraId="474D8CD4" w14:textId="77777777" w:rsidR="00916BAB" w:rsidRPr="00072E27" w:rsidRDefault="00916BAB" w:rsidP="00916BAB">
      <w:pPr>
        <w:rPr>
          <w:rFonts w:ascii="Verdana" w:hAnsi="Verdana"/>
          <w:sz w:val="20"/>
          <w:szCs w:val="20"/>
          <w:lang w:val="en-US"/>
        </w:rPr>
      </w:pPr>
      <w:r w:rsidRPr="00072E27">
        <w:rPr>
          <w:rFonts w:ascii="Verdana" w:hAnsi="Verdana"/>
          <w:sz w:val="20"/>
          <w:szCs w:val="20"/>
          <w:lang w:val="en-US"/>
        </w:rPr>
        <w:t>The Institute of Historic Building Conservation is the professional body of the United Kingdom representing conservation specialists and historic environment practitioners in the public and private sectors. The Institute exists to establish the highest standards of conservation practice, to support the effective protection and enhancement of the historic environment, and to promote heritage-led regeneration and access to the historic environment for all.</w:t>
      </w:r>
    </w:p>
    <w:p w14:paraId="05206D4C" w14:textId="77777777" w:rsidR="00916BAB" w:rsidRPr="00072E27" w:rsidRDefault="00916BAB" w:rsidP="00916BAB">
      <w:pPr>
        <w:rPr>
          <w:rFonts w:ascii="Verdana" w:hAnsi="Verdana"/>
          <w:sz w:val="20"/>
          <w:szCs w:val="20"/>
          <w:lang w:val="en-US"/>
        </w:rPr>
      </w:pPr>
    </w:p>
    <w:p w14:paraId="480DACA3" w14:textId="77777777" w:rsidR="00916BAB" w:rsidRPr="00072E27" w:rsidRDefault="00916BAB" w:rsidP="00916BAB">
      <w:pPr>
        <w:rPr>
          <w:rFonts w:ascii="Verdana" w:hAnsi="Verdana"/>
          <w:sz w:val="20"/>
          <w:szCs w:val="20"/>
          <w:lang w:val="en-US"/>
        </w:rPr>
      </w:pPr>
      <w:r w:rsidRPr="00072E27">
        <w:rPr>
          <w:rFonts w:ascii="Verdana" w:hAnsi="Verdana"/>
          <w:sz w:val="20"/>
          <w:szCs w:val="20"/>
          <w:lang w:val="en-US"/>
        </w:rPr>
        <w:t>We are very pleased to have the chance to comment on the consultation document. The Institute’s comments are as follows:</w:t>
      </w:r>
    </w:p>
    <w:p w14:paraId="281E95B2" w14:textId="77777777" w:rsidR="00916BAB" w:rsidRPr="00072E27" w:rsidRDefault="00916BAB" w:rsidP="00916BAB">
      <w:pPr>
        <w:rPr>
          <w:rFonts w:ascii="Verdana" w:hAnsi="Verdana"/>
          <w:sz w:val="20"/>
          <w:szCs w:val="20"/>
          <w:lang w:val="en-US"/>
        </w:rPr>
      </w:pPr>
    </w:p>
    <w:p w14:paraId="06D8061E" w14:textId="7E5EE400" w:rsidR="00916BAB" w:rsidRPr="00072E27" w:rsidRDefault="00916BAB" w:rsidP="00916BAB">
      <w:pPr>
        <w:rPr>
          <w:rFonts w:ascii="Verdana" w:eastAsia="Times New Roman" w:hAnsi="Verdana" w:cs="Arial"/>
          <w:color w:val="222222"/>
          <w:sz w:val="20"/>
          <w:szCs w:val="20"/>
          <w:lang w:eastAsia="en-GB"/>
        </w:rPr>
      </w:pPr>
      <w:r w:rsidRPr="00072E27">
        <w:rPr>
          <w:rFonts w:ascii="Verdana" w:eastAsia="Times New Roman" w:hAnsi="Verdana" w:cs="Arial"/>
          <w:color w:val="0B0C0C"/>
          <w:sz w:val="20"/>
          <w:szCs w:val="20"/>
          <w:shd w:val="clear" w:color="auto" w:fill="FFFFFF"/>
          <w:lang w:eastAsia="en-GB"/>
        </w:rPr>
        <w:t xml:space="preserve">The indicative information list under </w:t>
      </w:r>
      <w:r w:rsidRPr="00072E27">
        <w:rPr>
          <w:rFonts w:ascii="Verdana" w:eastAsia="Times New Roman" w:hAnsi="Verdana" w:cs="Arial"/>
          <w:b/>
          <w:bCs/>
          <w:color w:val="0B0C0C"/>
          <w:sz w:val="20"/>
          <w:szCs w:val="20"/>
          <w:shd w:val="clear" w:color="auto" w:fill="FFFFFF"/>
          <w:lang w:eastAsia="en-GB"/>
        </w:rPr>
        <w:t>question 8</w:t>
      </w:r>
      <w:r w:rsidRPr="00072E27">
        <w:rPr>
          <w:rFonts w:ascii="Verdana" w:eastAsia="Times New Roman" w:hAnsi="Verdana" w:cs="Arial"/>
          <w:color w:val="0B0C0C"/>
          <w:sz w:val="20"/>
          <w:szCs w:val="20"/>
          <w:shd w:val="clear" w:color="auto" w:fill="FFFFFF"/>
          <w:lang w:eastAsia="en-GB"/>
        </w:rPr>
        <w:t xml:space="preserve"> of the consultation </w:t>
      </w:r>
      <w:r w:rsidRPr="00072E27">
        <w:rPr>
          <w:rFonts w:ascii="Verdana" w:eastAsia="Times New Roman" w:hAnsi="Verdana" w:cs="Arial"/>
          <w:color w:val="000000"/>
          <w:sz w:val="20"/>
          <w:szCs w:val="20"/>
          <w:lang w:eastAsia="en-GB"/>
        </w:rPr>
        <w:t>shows categories you suggest think may be considered material information, based on previous guidance and engagement with industry stakeholders. IHBC would like to make the following comments on additions needed in relation to the above information list:</w:t>
      </w:r>
      <w:r w:rsidRPr="00072E27">
        <w:rPr>
          <w:rFonts w:ascii="Verdana" w:eastAsia="Times New Roman" w:hAnsi="Verdana" w:cs="Arial"/>
          <w:color w:val="000000"/>
          <w:sz w:val="20"/>
          <w:szCs w:val="20"/>
          <w:lang w:eastAsia="en-GB"/>
        </w:rPr>
        <w:br/>
        <w:t>1. The list of property search particulars should include any nearby land development or change of use allocations in adopted or consultative local plans, and any applications for development. These could affect the settings of heritage assets, hence decisions and actions of buyers and sellers.</w:t>
      </w:r>
    </w:p>
    <w:p w14:paraId="6E9A264F" w14:textId="77777777" w:rsidR="00916BAB" w:rsidRPr="00072E27" w:rsidRDefault="00916BAB" w:rsidP="00916BAB">
      <w:pPr>
        <w:rPr>
          <w:rFonts w:ascii="Verdana" w:eastAsia="Times New Roman" w:hAnsi="Verdana" w:cs="Times New Roman"/>
          <w:color w:val="000000"/>
          <w:sz w:val="20"/>
          <w:szCs w:val="20"/>
          <w:lang w:eastAsia="en-GB"/>
        </w:rPr>
      </w:pPr>
      <w:r w:rsidRPr="00072E27">
        <w:rPr>
          <w:rFonts w:ascii="Verdana" w:hAnsi="Verdana"/>
          <w:sz w:val="20"/>
          <w:szCs w:val="20"/>
          <w:lang w:val="en-US"/>
        </w:rPr>
        <w:t xml:space="preserve">2. </w:t>
      </w:r>
      <w:r w:rsidRPr="00072E27">
        <w:rPr>
          <w:rFonts w:ascii="Verdana" w:eastAsia="Times New Roman" w:hAnsi="Verdana" w:cs="Times New Roman"/>
          <w:color w:val="000000"/>
          <w:sz w:val="20"/>
          <w:szCs w:val="20"/>
          <w:lang w:eastAsia="en-GB"/>
        </w:rPr>
        <w:t>Under 'Restrictions' in question 8 it would be helpful to specifically mention the following, all of which could have heritage implications for individual properties:</w:t>
      </w:r>
    </w:p>
    <w:p w14:paraId="2ABCA221" w14:textId="30A44052" w:rsidR="00916BAB" w:rsidRPr="00072E27" w:rsidRDefault="00916BAB" w:rsidP="00916BAB">
      <w:pPr>
        <w:pStyle w:val="ListParagraph"/>
        <w:numPr>
          <w:ilvl w:val="0"/>
          <w:numId w:val="1"/>
        </w:numPr>
        <w:spacing w:before="100" w:beforeAutospacing="1" w:after="100" w:afterAutospacing="1"/>
        <w:rPr>
          <w:rFonts w:ascii="Verdana" w:eastAsia="Times New Roman" w:hAnsi="Verdana" w:cs="Times New Roman"/>
          <w:color w:val="000000"/>
          <w:sz w:val="20"/>
          <w:szCs w:val="20"/>
          <w:lang w:eastAsia="en-GB"/>
        </w:rPr>
      </w:pPr>
      <w:r w:rsidRPr="00072E27">
        <w:rPr>
          <w:rFonts w:ascii="Verdana" w:eastAsia="Times New Roman" w:hAnsi="Verdana" w:cs="Times New Roman"/>
          <w:color w:val="000000"/>
          <w:sz w:val="20"/>
          <w:szCs w:val="20"/>
          <w:lang w:eastAsia="en-GB"/>
        </w:rPr>
        <w:t xml:space="preserve">Covenants. </w:t>
      </w:r>
      <w:r w:rsidR="00D35175" w:rsidRPr="00072E27">
        <w:rPr>
          <w:rFonts w:ascii="Verdana" w:eastAsia="Times New Roman" w:hAnsi="Verdana" w:cs="Times New Roman"/>
          <w:color w:val="000000"/>
          <w:sz w:val="20"/>
          <w:szCs w:val="20"/>
          <w:lang w:eastAsia="en-GB"/>
        </w:rPr>
        <w:t>T</w:t>
      </w:r>
      <w:r w:rsidRPr="00072E27">
        <w:rPr>
          <w:rFonts w:ascii="Verdana" w:eastAsia="Times New Roman" w:hAnsi="Verdana" w:cs="Times New Roman"/>
          <w:color w:val="000000"/>
          <w:sz w:val="20"/>
          <w:szCs w:val="20"/>
          <w:lang w:eastAsia="en-GB"/>
        </w:rPr>
        <w:t>he National Trust, for example, has a large number of restrictive covenants over properties they do not own.</w:t>
      </w:r>
    </w:p>
    <w:p w14:paraId="21A4A861" w14:textId="77777777" w:rsidR="00916BAB" w:rsidRPr="00072E27" w:rsidRDefault="00916BAB" w:rsidP="00916BAB">
      <w:pPr>
        <w:pStyle w:val="ListParagraph"/>
        <w:numPr>
          <w:ilvl w:val="0"/>
          <w:numId w:val="1"/>
        </w:numPr>
        <w:spacing w:before="100" w:beforeAutospacing="1" w:after="100" w:afterAutospacing="1"/>
        <w:rPr>
          <w:rFonts w:ascii="Verdana" w:eastAsia="Times New Roman" w:hAnsi="Verdana" w:cs="Times New Roman"/>
          <w:color w:val="000000"/>
          <w:sz w:val="20"/>
          <w:szCs w:val="20"/>
          <w:lang w:eastAsia="en-GB"/>
        </w:rPr>
      </w:pPr>
      <w:r w:rsidRPr="00072E27">
        <w:rPr>
          <w:rFonts w:ascii="Verdana" w:eastAsia="Times New Roman" w:hAnsi="Verdana" w:cs="Times New Roman"/>
          <w:color w:val="000000"/>
          <w:sz w:val="20"/>
          <w:szCs w:val="20"/>
          <w:lang w:eastAsia="en-GB"/>
        </w:rPr>
        <w:t xml:space="preserve">Legal Agreements. For example the planned C18 village of Nuneham Courtenay, Oxfordshire, is subject to a stringent legal agreement imposed in 1980 in order to protect its uniform identity. It remains in force on all the historic properties and covers such things as the colour of the paint on </w:t>
      </w:r>
      <w:r w:rsidRPr="00072E27">
        <w:rPr>
          <w:rFonts w:ascii="Verdana" w:eastAsia="Times New Roman" w:hAnsi="Verdana" w:cs="Times New Roman"/>
          <w:color w:val="000000"/>
          <w:sz w:val="20"/>
          <w:szCs w:val="20"/>
          <w:lang w:eastAsia="en-GB"/>
        </w:rPr>
        <w:lastRenderedPageBreak/>
        <w:t>windows and shutters, open spaces between the cottages and garden fences. </w:t>
      </w:r>
    </w:p>
    <w:p w14:paraId="44DC434A" w14:textId="77777777" w:rsidR="00916BAB" w:rsidRPr="00072E27" w:rsidRDefault="00916BAB" w:rsidP="00916BAB">
      <w:pPr>
        <w:pStyle w:val="ListParagraph"/>
        <w:numPr>
          <w:ilvl w:val="0"/>
          <w:numId w:val="1"/>
        </w:numPr>
        <w:spacing w:before="100" w:beforeAutospacing="1" w:after="100" w:afterAutospacing="1"/>
        <w:rPr>
          <w:rFonts w:ascii="Verdana" w:eastAsia="Times New Roman" w:hAnsi="Verdana" w:cs="Times New Roman"/>
          <w:color w:val="000000"/>
          <w:sz w:val="20"/>
          <w:szCs w:val="20"/>
          <w:lang w:eastAsia="en-GB"/>
        </w:rPr>
      </w:pPr>
      <w:r w:rsidRPr="00072E27">
        <w:rPr>
          <w:rFonts w:ascii="Verdana" w:eastAsia="Times New Roman" w:hAnsi="Verdana" w:cs="Times New Roman"/>
          <w:color w:val="000000"/>
          <w:sz w:val="20"/>
          <w:szCs w:val="20"/>
          <w:lang w:eastAsia="en-GB"/>
        </w:rPr>
        <w:t>Article 4 Directions.</w:t>
      </w:r>
    </w:p>
    <w:p w14:paraId="510E549C" w14:textId="77777777" w:rsidR="00916BAB" w:rsidRPr="00072E27" w:rsidRDefault="00916BAB" w:rsidP="00916BAB">
      <w:pPr>
        <w:pStyle w:val="ListParagraph"/>
        <w:numPr>
          <w:ilvl w:val="0"/>
          <w:numId w:val="1"/>
        </w:numPr>
        <w:spacing w:before="100" w:beforeAutospacing="1" w:after="100" w:afterAutospacing="1"/>
        <w:rPr>
          <w:rFonts w:ascii="Verdana" w:eastAsia="Times New Roman" w:hAnsi="Verdana" w:cs="Times New Roman"/>
          <w:color w:val="000000"/>
          <w:sz w:val="20"/>
          <w:szCs w:val="20"/>
          <w:lang w:eastAsia="en-GB"/>
        </w:rPr>
      </w:pPr>
      <w:r w:rsidRPr="00072E27">
        <w:rPr>
          <w:rFonts w:ascii="Verdana" w:eastAsia="Times New Roman" w:hAnsi="Verdana" w:cs="Times New Roman"/>
          <w:color w:val="000000"/>
          <w:sz w:val="20"/>
          <w:szCs w:val="20"/>
          <w:lang w:eastAsia="en-GB"/>
        </w:rPr>
        <w:t>Undesignated heritage assets.</w:t>
      </w:r>
    </w:p>
    <w:p w14:paraId="2DD0BFA3" w14:textId="461A46AF" w:rsidR="00916BAB" w:rsidRPr="00072E27" w:rsidRDefault="00916BAB" w:rsidP="00916BAB">
      <w:pPr>
        <w:pStyle w:val="ListParagraph"/>
        <w:numPr>
          <w:ilvl w:val="0"/>
          <w:numId w:val="1"/>
        </w:numPr>
        <w:spacing w:before="100" w:beforeAutospacing="1" w:after="100" w:afterAutospacing="1"/>
        <w:rPr>
          <w:rFonts w:ascii="Verdana" w:eastAsia="Times New Roman" w:hAnsi="Verdana" w:cs="Times New Roman"/>
          <w:color w:val="000000"/>
          <w:sz w:val="20"/>
          <w:szCs w:val="20"/>
          <w:lang w:eastAsia="en-GB"/>
        </w:rPr>
      </w:pPr>
      <w:r w:rsidRPr="00072E27">
        <w:rPr>
          <w:rFonts w:ascii="Verdana" w:eastAsia="Times New Roman" w:hAnsi="Verdana" w:cs="Times New Roman"/>
          <w:color w:val="000000"/>
          <w:sz w:val="20"/>
          <w:szCs w:val="20"/>
          <w:lang w:eastAsia="en-GB"/>
        </w:rPr>
        <w:t>Flying freeholds</w:t>
      </w:r>
      <w:r w:rsidR="00D35175" w:rsidRPr="00072E27">
        <w:rPr>
          <w:rFonts w:ascii="Verdana" w:eastAsia="Times New Roman" w:hAnsi="Verdana" w:cs="Times New Roman"/>
          <w:color w:val="000000"/>
          <w:sz w:val="20"/>
          <w:szCs w:val="20"/>
          <w:lang w:eastAsia="en-GB"/>
        </w:rPr>
        <w:t>.  B</w:t>
      </w:r>
      <w:r w:rsidRPr="00072E27">
        <w:rPr>
          <w:rFonts w:ascii="Verdana" w:eastAsia="Times New Roman" w:hAnsi="Verdana" w:cs="Times New Roman"/>
          <w:color w:val="000000"/>
          <w:sz w:val="20"/>
          <w:szCs w:val="20"/>
          <w:lang w:eastAsia="en-GB"/>
        </w:rPr>
        <w:t xml:space="preserve">uildings evolve </w:t>
      </w:r>
      <w:r w:rsidR="00D35175" w:rsidRPr="00072E27">
        <w:rPr>
          <w:rFonts w:ascii="Verdana" w:eastAsia="Times New Roman" w:hAnsi="Verdana" w:cs="Times New Roman"/>
          <w:color w:val="000000"/>
          <w:sz w:val="20"/>
          <w:szCs w:val="20"/>
          <w:lang w:eastAsia="en-GB"/>
        </w:rPr>
        <w:t xml:space="preserve">and can result in </w:t>
      </w:r>
      <w:r w:rsidRPr="00072E27">
        <w:rPr>
          <w:rFonts w:ascii="Verdana" w:eastAsia="Times New Roman" w:hAnsi="Verdana" w:cs="Times New Roman"/>
          <w:color w:val="000000"/>
          <w:sz w:val="20"/>
          <w:szCs w:val="20"/>
          <w:lang w:eastAsia="en-GB"/>
        </w:rPr>
        <w:t xml:space="preserve">confusing boundary lines and flying freeholds </w:t>
      </w:r>
      <w:r w:rsidR="00D35175" w:rsidRPr="00072E27">
        <w:rPr>
          <w:rFonts w:ascii="Verdana" w:eastAsia="Times New Roman" w:hAnsi="Verdana" w:cs="Times New Roman"/>
          <w:color w:val="000000"/>
          <w:sz w:val="20"/>
          <w:szCs w:val="20"/>
          <w:lang w:eastAsia="en-GB"/>
        </w:rPr>
        <w:t xml:space="preserve">which </w:t>
      </w:r>
      <w:r w:rsidRPr="00072E27">
        <w:rPr>
          <w:rFonts w:ascii="Verdana" w:eastAsia="Times New Roman" w:hAnsi="Verdana" w:cs="Times New Roman"/>
          <w:color w:val="000000"/>
          <w:sz w:val="20"/>
          <w:szCs w:val="20"/>
          <w:lang w:eastAsia="en-GB"/>
        </w:rPr>
        <w:t>can be difficult to define clearly.</w:t>
      </w:r>
    </w:p>
    <w:p w14:paraId="5DD57E4D" w14:textId="6A937747" w:rsidR="00916BAB" w:rsidRPr="00072E27" w:rsidRDefault="00D35175" w:rsidP="00916BAB">
      <w:pPr>
        <w:pStyle w:val="ListParagraph"/>
        <w:numPr>
          <w:ilvl w:val="0"/>
          <w:numId w:val="1"/>
        </w:numPr>
        <w:rPr>
          <w:rFonts w:ascii="Verdana" w:eastAsia="Times New Roman" w:hAnsi="Verdana" w:cs="Arial"/>
          <w:color w:val="222222"/>
          <w:sz w:val="20"/>
          <w:szCs w:val="20"/>
          <w:lang w:eastAsia="en-GB"/>
        </w:rPr>
      </w:pPr>
      <w:r w:rsidRPr="00072E27">
        <w:rPr>
          <w:rFonts w:ascii="Verdana" w:eastAsia="Times New Roman" w:hAnsi="Verdana" w:cs="Arial"/>
          <w:color w:val="222222"/>
          <w:sz w:val="20"/>
          <w:szCs w:val="20"/>
          <w:lang w:eastAsia="en-GB"/>
        </w:rPr>
        <w:t xml:space="preserve">There should be a note to advise that </w:t>
      </w:r>
      <w:r w:rsidR="00916BAB" w:rsidRPr="00072E27">
        <w:rPr>
          <w:rFonts w:ascii="Verdana" w:eastAsia="Times New Roman" w:hAnsi="Verdana" w:cs="Arial"/>
          <w:color w:val="222222"/>
          <w:sz w:val="20"/>
          <w:szCs w:val="20"/>
          <w:lang w:eastAsia="en-GB"/>
        </w:rPr>
        <w:t xml:space="preserve">List descriptions </w:t>
      </w:r>
      <w:r w:rsidRPr="00072E27">
        <w:rPr>
          <w:rFonts w:ascii="Verdana" w:eastAsia="Times New Roman" w:hAnsi="Verdana" w:cs="Arial"/>
          <w:color w:val="222222"/>
          <w:sz w:val="20"/>
          <w:szCs w:val="20"/>
          <w:lang w:eastAsia="en-GB"/>
        </w:rPr>
        <w:t xml:space="preserve">for Listed Buildings </w:t>
      </w:r>
      <w:r w:rsidR="00916BAB" w:rsidRPr="00072E27">
        <w:rPr>
          <w:rFonts w:ascii="Verdana" w:eastAsia="Times New Roman" w:hAnsi="Verdana" w:cs="Arial"/>
          <w:color w:val="222222"/>
          <w:sz w:val="20"/>
          <w:szCs w:val="20"/>
          <w:lang w:eastAsia="en-GB"/>
        </w:rPr>
        <w:t>are not a comprehensive record of the special interest of the building</w:t>
      </w:r>
      <w:r w:rsidRPr="00072E27">
        <w:rPr>
          <w:rFonts w:ascii="Verdana" w:eastAsia="Times New Roman" w:hAnsi="Verdana" w:cs="Arial"/>
          <w:color w:val="222222"/>
          <w:sz w:val="20"/>
          <w:szCs w:val="20"/>
          <w:lang w:eastAsia="en-GB"/>
        </w:rPr>
        <w:t xml:space="preserve"> and that regardless of the list description the whole building (interior and exterior) is listed.</w:t>
      </w:r>
      <w:r w:rsidR="00916BAB" w:rsidRPr="00072E27">
        <w:rPr>
          <w:rFonts w:ascii="Verdana" w:eastAsia="Times New Roman" w:hAnsi="Verdana" w:cs="Arial"/>
          <w:color w:val="222222"/>
          <w:sz w:val="20"/>
          <w:szCs w:val="20"/>
          <w:lang w:eastAsia="en-GB"/>
        </w:rPr>
        <w:t xml:space="preserve"> </w:t>
      </w:r>
    </w:p>
    <w:p w14:paraId="4BCC49A6" w14:textId="25518186" w:rsidR="00916BAB" w:rsidRPr="00072E27" w:rsidRDefault="00916BAB" w:rsidP="00072E27">
      <w:pPr>
        <w:pStyle w:val="ListParagraph"/>
        <w:numPr>
          <w:ilvl w:val="0"/>
          <w:numId w:val="1"/>
        </w:numPr>
        <w:rPr>
          <w:rFonts w:ascii="Verdana" w:eastAsia="Times New Roman" w:hAnsi="Verdana" w:cs="Arial"/>
          <w:color w:val="222222"/>
          <w:sz w:val="20"/>
          <w:szCs w:val="20"/>
          <w:lang w:eastAsia="en-GB"/>
        </w:rPr>
      </w:pPr>
      <w:r w:rsidRPr="00072E27">
        <w:rPr>
          <w:rFonts w:ascii="Verdana" w:eastAsia="Times New Roman" w:hAnsi="Verdana" w:cs="Arial"/>
          <w:color w:val="222222"/>
          <w:sz w:val="20"/>
          <w:szCs w:val="20"/>
          <w:lang w:eastAsia="en-GB"/>
        </w:rPr>
        <w:t>Listed buildings and buildings in a conservation area can claim and register exemption from EPCs if improvements would unacceptably alter the buildings character or appearance.</w:t>
      </w:r>
    </w:p>
    <w:p w14:paraId="50AD42E1" w14:textId="77777777" w:rsidR="00072E27" w:rsidRPr="00072E27" w:rsidRDefault="00072E27" w:rsidP="00072E27">
      <w:pPr>
        <w:pStyle w:val="ListParagraph"/>
        <w:rPr>
          <w:rFonts w:ascii="Verdana" w:eastAsia="Times New Roman" w:hAnsi="Verdana" w:cs="Arial"/>
          <w:color w:val="222222"/>
          <w:sz w:val="20"/>
          <w:szCs w:val="20"/>
          <w:lang w:eastAsia="en-GB"/>
        </w:rPr>
      </w:pPr>
    </w:p>
    <w:p w14:paraId="7FFE4A9C" w14:textId="5784300C" w:rsidR="00916BAB" w:rsidRPr="00072E27" w:rsidRDefault="00916BAB" w:rsidP="00072E27">
      <w:pPr>
        <w:rPr>
          <w:rFonts w:ascii="Verdana" w:hAnsi="Verdana" w:cs="Arial"/>
          <w:color w:val="222222"/>
          <w:sz w:val="20"/>
          <w:szCs w:val="20"/>
        </w:rPr>
      </w:pPr>
      <w:r w:rsidRPr="00072E27">
        <w:rPr>
          <w:rFonts w:ascii="Verdana" w:hAnsi="Verdana"/>
          <w:sz w:val="20"/>
          <w:szCs w:val="20"/>
          <w:lang w:val="en-US"/>
        </w:rPr>
        <w:t xml:space="preserve">3. </w:t>
      </w:r>
      <w:r w:rsidRPr="00072E27">
        <w:rPr>
          <w:rFonts w:ascii="Verdana" w:eastAsia="Times New Roman" w:hAnsi="Verdana" w:cs="Arial"/>
          <w:color w:val="222222"/>
          <w:sz w:val="20"/>
          <w:szCs w:val="20"/>
          <w:lang w:eastAsia="en-GB"/>
        </w:rPr>
        <w:t xml:space="preserve">In relation Q8 property construction (for example, standard, thatched roof, prefabricated)...these items are very vague. IHBC recommends that these will need to be adjusted to make a more comprehensive list. </w:t>
      </w:r>
      <w:r w:rsidRPr="00072E27">
        <w:rPr>
          <w:rFonts w:ascii="Verdana" w:hAnsi="Verdana" w:cs="Arial"/>
          <w:color w:val="222222"/>
          <w:sz w:val="20"/>
          <w:szCs w:val="20"/>
        </w:rPr>
        <w:t xml:space="preserve">At times details listed do not take into account information about traditional building construction. </w:t>
      </w:r>
      <w:r w:rsidRPr="00072E27">
        <w:rPr>
          <w:rFonts w:ascii="Verdana" w:eastAsia="Times New Roman" w:hAnsi="Verdana" w:cs="Arial"/>
          <w:color w:val="222222"/>
          <w:sz w:val="20"/>
          <w:szCs w:val="20"/>
          <w:lang w:eastAsia="en-GB"/>
        </w:rPr>
        <w:t>Estimated age of building comes to mind e.g. of traditional construction is likely to be before 1919, most often of solid wall construction using natural breathable materials, (permeable) whereby non</w:t>
      </w:r>
      <w:r w:rsidR="00D35175" w:rsidRPr="00072E27">
        <w:rPr>
          <w:rFonts w:ascii="Verdana" w:eastAsia="Times New Roman" w:hAnsi="Verdana" w:cs="Arial"/>
          <w:color w:val="222222"/>
          <w:sz w:val="20"/>
          <w:szCs w:val="20"/>
          <w:lang w:eastAsia="en-GB"/>
        </w:rPr>
        <w:t>-</w:t>
      </w:r>
      <w:r w:rsidRPr="00072E27">
        <w:rPr>
          <w:rFonts w:ascii="Verdana" w:eastAsia="Times New Roman" w:hAnsi="Verdana" w:cs="Arial"/>
          <w:color w:val="222222"/>
          <w:sz w:val="20"/>
          <w:szCs w:val="20"/>
          <w:lang w:eastAsia="en-GB"/>
        </w:rPr>
        <w:t>traditional construction, inter war and post WWII and contemporary 20th/21th century, the construction methods are usually of non</w:t>
      </w:r>
      <w:r w:rsidR="00D35175" w:rsidRPr="00072E27">
        <w:rPr>
          <w:rFonts w:ascii="Verdana" w:eastAsia="Times New Roman" w:hAnsi="Verdana" w:cs="Arial"/>
          <w:color w:val="222222"/>
          <w:sz w:val="20"/>
          <w:szCs w:val="20"/>
          <w:lang w:eastAsia="en-GB"/>
        </w:rPr>
        <w:t>-</w:t>
      </w:r>
      <w:r w:rsidRPr="00072E27">
        <w:rPr>
          <w:rFonts w:ascii="Verdana" w:eastAsia="Times New Roman" w:hAnsi="Verdana" w:cs="Arial"/>
          <w:color w:val="222222"/>
          <w:sz w:val="20"/>
          <w:szCs w:val="20"/>
          <w:lang w:eastAsia="en-GB"/>
        </w:rPr>
        <w:t>breathable materials (impermeable).</w:t>
      </w:r>
      <w:r w:rsidRPr="00072E27">
        <w:rPr>
          <w:rFonts w:ascii="Verdana" w:eastAsia="Times New Roman" w:hAnsi="Verdana" w:cs="Arial"/>
          <w:color w:val="222222"/>
          <w:sz w:val="20"/>
          <w:szCs w:val="20"/>
          <w:lang w:eastAsia="en-GB"/>
        </w:rPr>
        <w:br/>
      </w:r>
      <w:r w:rsidRPr="00072E27">
        <w:rPr>
          <w:rFonts w:ascii="Verdana" w:eastAsia="Times New Roman" w:hAnsi="Verdana" w:cs="Arial"/>
          <w:color w:val="222222"/>
          <w:sz w:val="20"/>
          <w:szCs w:val="20"/>
          <w:lang w:eastAsia="en-GB"/>
        </w:rPr>
        <w:br/>
      </w:r>
      <w:r w:rsidRPr="00072E27">
        <w:rPr>
          <w:rFonts w:ascii="Verdana" w:hAnsi="Verdana" w:cs="Arial"/>
          <w:color w:val="222222"/>
          <w:sz w:val="20"/>
          <w:szCs w:val="20"/>
        </w:rPr>
        <w:t xml:space="preserve">IHBC suggest that capacity training would be helpful in this regard for estate agents. </w:t>
      </w:r>
      <w:r w:rsidR="00D35175" w:rsidRPr="00072E27">
        <w:rPr>
          <w:rFonts w:ascii="Verdana" w:hAnsi="Verdana" w:cs="Arial"/>
          <w:color w:val="222222"/>
          <w:sz w:val="20"/>
          <w:szCs w:val="20"/>
        </w:rPr>
        <w:t>It is still common for estate agents to misunderstand and miscommunicate the nature and implications of listed building, conservation areas and other statutory protections.</w:t>
      </w:r>
    </w:p>
    <w:p w14:paraId="79B88E6A" w14:textId="77777777" w:rsidR="00916BAB" w:rsidRPr="00072E27" w:rsidRDefault="00916BAB" w:rsidP="00916BAB">
      <w:pPr>
        <w:ind w:left="360"/>
        <w:rPr>
          <w:rFonts w:ascii="Verdana" w:eastAsia="Times New Roman" w:hAnsi="Verdana" w:cs="Arial"/>
          <w:color w:val="222222"/>
          <w:sz w:val="20"/>
          <w:szCs w:val="20"/>
          <w:lang w:eastAsia="en-GB"/>
        </w:rPr>
      </w:pPr>
    </w:p>
    <w:p w14:paraId="6E8542E6" w14:textId="643230C8" w:rsidR="00916BAB" w:rsidRPr="00072E27" w:rsidRDefault="00916BAB" w:rsidP="00072E27">
      <w:pPr>
        <w:ind w:left="360"/>
        <w:rPr>
          <w:rFonts w:ascii="Verdana" w:eastAsia="Times New Roman" w:hAnsi="Verdana" w:cs="Arial"/>
          <w:color w:val="222222"/>
          <w:sz w:val="20"/>
          <w:szCs w:val="20"/>
          <w:lang w:eastAsia="en-GB"/>
        </w:rPr>
      </w:pPr>
      <w:r w:rsidRPr="00072E27">
        <w:rPr>
          <w:rFonts w:ascii="Verdana" w:eastAsia="Times New Roman" w:hAnsi="Verdana" w:cs="Arial"/>
          <w:color w:val="222222"/>
          <w:sz w:val="20"/>
          <w:szCs w:val="20"/>
          <w:lang w:eastAsia="en-GB"/>
        </w:rPr>
        <w:t>4. Q8 issues with property (for example, damp, subsidence, asbestos, Japanese knotweed)</w:t>
      </w:r>
    </w:p>
    <w:p w14:paraId="09645669" w14:textId="3A3BD496" w:rsidR="00916BAB" w:rsidRPr="00072E27" w:rsidRDefault="00916BAB" w:rsidP="00916BAB">
      <w:pPr>
        <w:ind w:left="360"/>
        <w:rPr>
          <w:rFonts w:ascii="Verdana" w:eastAsia="Times New Roman" w:hAnsi="Verdana" w:cs="Arial"/>
          <w:color w:val="222222"/>
          <w:sz w:val="20"/>
          <w:szCs w:val="20"/>
          <w:lang w:eastAsia="en-GB"/>
        </w:rPr>
      </w:pPr>
      <w:r w:rsidRPr="00072E27">
        <w:rPr>
          <w:rFonts w:ascii="Verdana" w:eastAsia="Times New Roman" w:hAnsi="Verdana" w:cs="Arial"/>
          <w:color w:val="222222"/>
          <w:sz w:val="20"/>
          <w:szCs w:val="20"/>
          <w:lang w:eastAsia="en-GB"/>
        </w:rPr>
        <w:t xml:space="preserve">Solid walls use natural breathable permeable materials, and should be treated differently for damp, retrofit and remedial work than buildings of </w:t>
      </w:r>
      <w:proofErr w:type="spellStart"/>
      <w:proofErr w:type="gramStart"/>
      <w:r w:rsidRPr="00072E27">
        <w:rPr>
          <w:rFonts w:ascii="Verdana" w:eastAsia="Times New Roman" w:hAnsi="Verdana" w:cs="Arial"/>
          <w:color w:val="222222"/>
          <w:sz w:val="20"/>
          <w:szCs w:val="20"/>
          <w:lang w:eastAsia="en-GB"/>
        </w:rPr>
        <w:t>a</w:t>
      </w:r>
      <w:proofErr w:type="spellEnd"/>
      <w:proofErr w:type="gramEnd"/>
      <w:r w:rsidRPr="00072E27">
        <w:rPr>
          <w:rFonts w:ascii="Verdana" w:eastAsia="Times New Roman" w:hAnsi="Verdana" w:cs="Arial"/>
          <w:color w:val="222222"/>
          <w:sz w:val="20"/>
          <w:szCs w:val="20"/>
          <w:lang w:eastAsia="en-GB"/>
        </w:rPr>
        <w:t xml:space="preserve"> impermeable non</w:t>
      </w:r>
      <w:r w:rsidR="00D35175" w:rsidRPr="00072E27">
        <w:rPr>
          <w:rFonts w:ascii="Verdana" w:eastAsia="Times New Roman" w:hAnsi="Verdana" w:cs="Arial"/>
          <w:color w:val="222222"/>
          <w:sz w:val="20"/>
          <w:szCs w:val="20"/>
          <w:lang w:eastAsia="en-GB"/>
        </w:rPr>
        <w:t>-</w:t>
      </w:r>
      <w:r w:rsidRPr="00072E27">
        <w:rPr>
          <w:rFonts w:ascii="Verdana" w:eastAsia="Times New Roman" w:hAnsi="Verdana" w:cs="Arial"/>
          <w:color w:val="222222"/>
          <w:sz w:val="20"/>
          <w:szCs w:val="20"/>
          <w:lang w:eastAsia="en-GB"/>
        </w:rPr>
        <w:t>traditional construction.</w:t>
      </w:r>
    </w:p>
    <w:p w14:paraId="10E04587" w14:textId="59813D41" w:rsidR="00916BAB" w:rsidRPr="00072E27" w:rsidRDefault="00916BAB" w:rsidP="00916BAB">
      <w:pPr>
        <w:rPr>
          <w:rFonts w:ascii="Verdana" w:hAnsi="Verdana"/>
          <w:sz w:val="20"/>
          <w:szCs w:val="20"/>
          <w:lang w:val="en-US"/>
        </w:rPr>
      </w:pPr>
    </w:p>
    <w:p w14:paraId="5C9EF1CC" w14:textId="2457643F" w:rsidR="00916BAB" w:rsidRPr="00072E27" w:rsidRDefault="00916BAB" w:rsidP="00916BAB">
      <w:pPr>
        <w:rPr>
          <w:rFonts w:ascii="Verdana" w:eastAsia="Times New Roman" w:hAnsi="Verdana" w:cs="Arial"/>
          <w:color w:val="222222"/>
          <w:sz w:val="20"/>
          <w:szCs w:val="20"/>
          <w:lang w:val="en-IE" w:eastAsia="en-GB"/>
        </w:rPr>
      </w:pPr>
      <w:r w:rsidRPr="00072E27">
        <w:rPr>
          <w:rFonts w:ascii="Verdana" w:eastAsia="Times New Roman" w:hAnsi="Verdana" w:cs="Arial"/>
          <w:color w:val="000000"/>
          <w:sz w:val="20"/>
          <w:szCs w:val="20"/>
          <w:lang w:eastAsia="en-GB"/>
        </w:rPr>
        <w:t>The consultation seeks to consider any relevant guidance concerning technical information for estate agents working with property professionals.</w:t>
      </w:r>
      <w:r w:rsidR="00D35175" w:rsidRPr="00072E27">
        <w:rPr>
          <w:rFonts w:ascii="Verdana" w:eastAsia="Times New Roman" w:hAnsi="Verdana" w:cs="Arial"/>
          <w:color w:val="222222"/>
          <w:sz w:val="20"/>
          <w:szCs w:val="20"/>
          <w:lang w:val="en-IE" w:eastAsia="en-GB"/>
        </w:rPr>
        <w:t xml:space="preserve">  </w:t>
      </w:r>
      <w:r w:rsidR="00D35175" w:rsidRPr="00072E27">
        <w:rPr>
          <w:rFonts w:ascii="Verdana" w:eastAsia="Times New Roman" w:hAnsi="Verdana" w:cs="Arial"/>
          <w:color w:val="222222"/>
          <w:sz w:val="20"/>
          <w:szCs w:val="20"/>
          <w:lang w:eastAsia="en-GB"/>
        </w:rPr>
        <w:t>Technical</w:t>
      </w:r>
      <w:r w:rsidRPr="00072E27">
        <w:rPr>
          <w:rFonts w:ascii="Verdana" w:eastAsia="Times New Roman" w:hAnsi="Verdana" w:cs="Arial"/>
          <w:color w:val="222222"/>
          <w:sz w:val="20"/>
          <w:szCs w:val="20"/>
          <w:lang w:eastAsia="en-GB"/>
        </w:rPr>
        <w:t xml:space="preserve"> information and guidance on traditional buildings </w:t>
      </w:r>
      <w:r w:rsidR="00D35175" w:rsidRPr="00072E27">
        <w:rPr>
          <w:rFonts w:ascii="Verdana" w:eastAsia="Times New Roman" w:hAnsi="Verdana" w:cs="Arial"/>
          <w:color w:val="222222"/>
          <w:sz w:val="20"/>
          <w:szCs w:val="20"/>
          <w:lang w:eastAsia="en-GB"/>
        </w:rPr>
        <w:t xml:space="preserve">is available from </w:t>
      </w:r>
      <w:r w:rsidRPr="00072E27">
        <w:rPr>
          <w:rFonts w:ascii="Verdana" w:eastAsia="Times New Roman" w:hAnsi="Verdana" w:cs="Arial"/>
          <w:color w:val="222222"/>
          <w:sz w:val="20"/>
          <w:szCs w:val="20"/>
          <w:lang w:eastAsia="en-GB"/>
        </w:rPr>
        <w:t xml:space="preserve">Historic England, CADW, Historic </w:t>
      </w:r>
      <w:r w:rsidR="00D35175" w:rsidRPr="00072E27">
        <w:rPr>
          <w:rFonts w:ascii="Verdana" w:eastAsia="Times New Roman" w:hAnsi="Verdana" w:cs="Arial"/>
          <w:color w:val="222222"/>
          <w:sz w:val="20"/>
          <w:szCs w:val="20"/>
          <w:lang w:eastAsia="en-GB"/>
        </w:rPr>
        <w:t xml:space="preserve">Environment </w:t>
      </w:r>
      <w:r w:rsidRPr="00072E27">
        <w:rPr>
          <w:rFonts w:ascii="Verdana" w:eastAsia="Times New Roman" w:hAnsi="Verdana" w:cs="Arial"/>
          <w:color w:val="222222"/>
          <w:sz w:val="20"/>
          <w:szCs w:val="20"/>
          <w:lang w:eastAsia="en-GB"/>
        </w:rPr>
        <w:t>Scotland, SPAB, IHBC</w:t>
      </w:r>
      <w:r w:rsidR="00D35175" w:rsidRPr="00072E27">
        <w:rPr>
          <w:rFonts w:ascii="Verdana" w:eastAsia="Times New Roman" w:hAnsi="Verdana" w:cs="Arial"/>
          <w:color w:val="222222"/>
          <w:sz w:val="20"/>
          <w:szCs w:val="20"/>
          <w:lang w:eastAsia="en-GB"/>
        </w:rPr>
        <w:t xml:space="preserve"> etc </w:t>
      </w:r>
    </w:p>
    <w:p w14:paraId="58AF19D7" w14:textId="77777777" w:rsidR="00916BAB" w:rsidRPr="00072E27" w:rsidRDefault="00916BAB" w:rsidP="00916BAB">
      <w:pPr>
        <w:rPr>
          <w:rFonts w:ascii="Verdana" w:hAnsi="Verdana"/>
          <w:sz w:val="20"/>
          <w:szCs w:val="20"/>
          <w:lang w:val="en-US"/>
        </w:rPr>
      </w:pPr>
    </w:p>
    <w:p w14:paraId="507F3B2D" w14:textId="77777777" w:rsidR="00916BAB" w:rsidRPr="00072E27" w:rsidRDefault="00916BAB" w:rsidP="00916BAB">
      <w:pPr>
        <w:rPr>
          <w:rFonts w:ascii="Verdana" w:hAnsi="Verdana"/>
          <w:sz w:val="20"/>
          <w:szCs w:val="20"/>
        </w:rPr>
      </w:pPr>
      <w:r w:rsidRPr="00072E27">
        <w:rPr>
          <w:rFonts w:ascii="Verdana" w:hAnsi="Verdana"/>
          <w:sz w:val="20"/>
          <w:szCs w:val="20"/>
          <w:lang w:val="en-US"/>
        </w:rPr>
        <w:t>Yours sincerely</w:t>
      </w:r>
    </w:p>
    <w:p w14:paraId="3C0E00AB" w14:textId="77777777" w:rsidR="00916BAB" w:rsidRPr="00072E27" w:rsidRDefault="00916BAB" w:rsidP="00916BAB">
      <w:pPr>
        <w:rPr>
          <w:rFonts w:ascii="Verdana" w:hAnsi="Verdana"/>
          <w:sz w:val="20"/>
          <w:szCs w:val="20"/>
        </w:rPr>
      </w:pPr>
    </w:p>
    <w:p w14:paraId="50D2BA86" w14:textId="729733C4" w:rsidR="00153EAD" w:rsidRPr="00072E27" w:rsidRDefault="00072E27">
      <w:pPr>
        <w:rPr>
          <w:rFonts w:ascii="Verdana" w:hAnsi="Verdana"/>
          <w:sz w:val="20"/>
          <w:szCs w:val="20"/>
        </w:rPr>
      </w:pPr>
      <w:r w:rsidRPr="00072E27">
        <w:rPr>
          <w:rFonts w:ascii="Verdana" w:hAnsi="Verdana"/>
          <w:sz w:val="20"/>
          <w:szCs w:val="20"/>
        </w:rPr>
        <w:t>Fiona Newton</w:t>
      </w:r>
    </w:p>
    <w:p w14:paraId="6A8B8EDB" w14:textId="251DF42F" w:rsidR="00072E27" w:rsidRPr="00072E27" w:rsidRDefault="00072E27">
      <w:pPr>
        <w:rPr>
          <w:rFonts w:ascii="Verdana" w:hAnsi="Verdana"/>
          <w:sz w:val="20"/>
          <w:szCs w:val="20"/>
        </w:rPr>
      </w:pPr>
      <w:r w:rsidRPr="00072E27">
        <w:rPr>
          <w:rFonts w:ascii="Verdana" w:hAnsi="Verdana"/>
          <w:sz w:val="20"/>
          <w:szCs w:val="20"/>
        </w:rPr>
        <w:t>IHBC Operations Director</w:t>
      </w:r>
    </w:p>
    <w:sectPr w:rsidR="00072E27" w:rsidRPr="00072E27" w:rsidSect="00916BA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4214A"/>
    <w:multiLevelType w:val="hybridMultilevel"/>
    <w:tmpl w:val="BBD0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74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AB"/>
    <w:rsid w:val="00072E27"/>
    <w:rsid w:val="00153EAD"/>
    <w:rsid w:val="0072661D"/>
    <w:rsid w:val="00916BAB"/>
    <w:rsid w:val="009D3AE9"/>
    <w:rsid w:val="00D35175"/>
    <w:rsid w:val="00E065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2155"/>
  <w15:chartTrackingRefBased/>
  <w15:docId w15:val="{6D2264F8-A54D-2D49-BE42-7694ABD5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BAB"/>
    <w:rPr>
      <w:rFonts w:eastAsiaTheme="minorEastAsia"/>
      <w:lang w:val="en-GB"/>
    </w:rPr>
  </w:style>
  <w:style w:type="paragraph" w:styleId="Heading1">
    <w:name w:val="heading 1"/>
    <w:basedOn w:val="Normal"/>
    <w:next w:val="Normal"/>
    <w:link w:val="Heading1Char"/>
    <w:uiPriority w:val="9"/>
    <w:qFormat/>
    <w:rsid w:val="00916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B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AB"/>
    <w:rPr>
      <w:rFonts w:eastAsiaTheme="majorEastAsia" w:cstheme="majorBidi"/>
      <w:color w:val="272727" w:themeColor="text1" w:themeTint="D8"/>
    </w:rPr>
  </w:style>
  <w:style w:type="paragraph" w:styleId="Title">
    <w:name w:val="Title"/>
    <w:basedOn w:val="Normal"/>
    <w:next w:val="Normal"/>
    <w:link w:val="TitleChar"/>
    <w:uiPriority w:val="10"/>
    <w:qFormat/>
    <w:rsid w:val="00916B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6BAB"/>
    <w:rPr>
      <w:i/>
      <w:iCs/>
      <w:color w:val="404040" w:themeColor="text1" w:themeTint="BF"/>
    </w:rPr>
  </w:style>
  <w:style w:type="paragraph" w:styleId="ListParagraph">
    <w:name w:val="List Paragraph"/>
    <w:basedOn w:val="Normal"/>
    <w:uiPriority w:val="34"/>
    <w:qFormat/>
    <w:rsid w:val="00916BAB"/>
    <w:pPr>
      <w:ind w:left="720"/>
      <w:contextualSpacing/>
    </w:pPr>
  </w:style>
  <w:style w:type="character" w:styleId="IntenseEmphasis">
    <w:name w:val="Intense Emphasis"/>
    <w:basedOn w:val="DefaultParagraphFont"/>
    <w:uiPriority w:val="21"/>
    <w:qFormat/>
    <w:rsid w:val="00916BAB"/>
    <w:rPr>
      <w:i/>
      <w:iCs/>
      <w:color w:val="0F4761" w:themeColor="accent1" w:themeShade="BF"/>
    </w:rPr>
  </w:style>
  <w:style w:type="paragraph" w:styleId="IntenseQuote">
    <w:name w:val="Intense Quote"/>
    <w:basedOn w:val="Normal"/>
    <w:next w:val="Normal"/>
    <w:link w:val="IntenseQuoteChar"/>
    <w:uiPriority w:val="30"/>
    <w:qFormat/>
    <w:rsid w:val="00916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BAB"/>
    <w:rPr>
      <w:i/>
      <w:iCs/>
      <w:color w:val="0F4761" w:themeColor="accent1" w:themeShade="BF"/>
    </w:rPr>
  </w:style>
  <w:style w:type="character" w:styleId="IntenseReference">
    <w:name w:val="Intense Reference"/>
    <w:basedOn w:val="DefaultParagraphFont"/>
    <w:uiPriority w:val="32"/>
    <w:qFormat/>
    <w:rsid w:val="00916BAB"/>
    <w:rPr>
      <w:b/>
      <w:bCs/>
      <w:smallCaps/>
      <w:color w:val="0F4761" w:themeColor="accent1" w:themeShade="BF"/>
      <w:spacing w:val="5"/>
    </w:rPr>
  </w:style>
  <w:style w:type="character" w:styleId="Hyperlink">
    <w:name w:val="Hyperlink"/>
    <w:basedOn w:val="DefaultParagraphFont"/>
    <w:uiPriority w:val="99"/>
    <w:semiHidden/>
    <w:unhideWhenUsed/>
    <w:rsid w:val="00916BAB"/>
    <w:rPr>
      <w:color w:val="0000FF"/>
      <w:u w:val="single"/>
    </w:rPr>
  </w:style>
  <w:style w:type="paragraph" w:styleId="NormalWeb">
    <w:name w:val="Normal (Web)"/>
    <w:basedOn w:val="Normal"/>
    <w:uiPriority w:val="99"/>
    <w:unhideWhenUsed/>
    <w:rsid w:val="00916BAB"/>
    <w:pPr>
      <w:spacing w:before="100" w:beforeAutospacing="1" w:after="100" w:afterAutospacing="1"/>
    </w:pPr>
    <w:rPr>
      <w:rFonts w:ascii="Times New Roman" w:eastAsia="Times New Roman" w:hAnsi="Times New Roman" w:cs="Times New Roman"/>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sultations@ihbc.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Consultations@ihb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O'Rourke</dc:creator>
  <cp:keywords/>
  <dc:description/>
  <cp:lastModifiedBy>Fiona Newton</cp:lastModifiedBy>
  <cp:revision>4</cp:revision>
  <dcterms:created xsi:type="dcterms:W3CDTF">2025-12-18T12:48:00Z</dcterms:created>
  <dcterms:modified xsi:type="dcterms:W3CDTF">2025-12-18T14:57:00Z</dcterms:modified>
</cp:coreProperties>
</file>